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9259" w14:textId="298E58B4" w:rsidR="0055721D" w:rsidRDefault="5A9837A9" w:rsidP="001F15C5">
      <w:r w:rsidRPr="78149BA1">
        <w:rPr>
          <w:rFonts w:ascii="Arial" w:hAnsi="Arial" w:cs="Arial"/>
          <w:b/>
          <w:bCs/>
          <w:sz w:val="22"/>
          <w:szCs w:val="22"/>
        </w:rPr>
        <w:t xml:space="preserve">Joint Providership Agreement Template </w:t>
      </w:r>
      <w:r w:rsidR="001F15C5">
        <w:br/>
      </w:r>
      <w:r w:rsidRPr="78149BA1">
        <w:rPr>
          <w:rFonts w:ascii="Arial" w:hAnsi="Arial" w:cs="Arial"/>
          <w:i/>
          <w:iCs/>
          <w:sz w:val="22"/>
          <w:szCs w:val="22"/>
        </w:rPr>
        <w:t>(For use by BOC Approved Providers)</w:t>
      </w:r>
      <w:r w:rsidRPr="78149BA1">
        <w:rPr>
          <w:rFonts w:ascii="Arial" w:hAnsi="Arial" w:cs="Arial"/>
          <w:sz w:val="22"/>
          <w:szCs w:val="22"/>
        </w:rPr>
        <w:t xml:space="preserve"> </w:t>
      </w:r>
      <w:r w:rsidR="001F15C5">
        <w:br/>
      </w:r>
      <w:r w:rsidR="001F15C5">
        <w:br/>
      </w:r>
      <w:r w:rsidRPr="78149BA1">
        <w:rPr>
          <w:rFonts w:ascii="Arial" w:hAnsi="Arial" w:cs="Arial"/>
          <w:sz w:val="22"/>
          <w:szCs w:val="22"/>
        </w:rPr>
        <w:t>This Joint Providership Agreement is entered into between</w:t>
      </w:r>
      <w:r w:rsidR="29840C8E" w:rsidRPr="78149BA1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500"/>
      </w:tblGrid>
      <w:tr w:rsidR="0055721D" w14:paraId="057B70BA" w14:textId="77777777" w:rsidTr="0055721D">
        <w:trPr>
          <w:trHeight w:val="342"/>
        </w:trPr>
        <w:tc>
          <w:tcPr>
            <w:tcW w:w="4860" w:type="dxa"/>
            <w:vAlign w:val="bottom"/>
          </w:tcPr>
          <w:p w14:paraId="605A46FB" w14:textId="6385B441" w:rsidR="0055721D" w:rsidRDefault="0055721D" w:rsidP="0055721D">
            <w:pPr>
              <w:rPr>
                <w:rFonts w:ascii="Arial" w:hAnsi="Arial" w:cs="Arial"/>
                <w:sz w:val="22"/>
                <w:szCs w:val="22"/>
              </w:rPr>
            </w:pPr>
            <w:r w:rsidRPr="78149BA1">
              <w:rPr>
                <w:rFonts w:ascii="Arial" w:hAnsi="Arial" w:cs="Arial"/>
                <w:sz w:val="22"/>
                <w:szCs w:val="22"/>
              </w:rPr>
              <w:t>BOC Approved Provider (Provider of Record):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0262058C" w14:textId="77777777" w:rsidR="0055721D" w:rsidRDefault="0055721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1D" w14:paraId="6944ED19" w14:textId="77777777" w:rsidTr="0055721D">
        <w:trPr>
          <w:trHeight w:val="341"/>
        </w:trPr>
        <w:tc>
          <w:tcPr>
            <w:tcW w:w="4860" w:type="dxa"/>
            <w:vAlign w:val="bottom"/>
          </w:tcPr>
          <w:p w14:paraId="6BA05122" w14:textId="2E679EB5" w:rsidR="0055721D" w:rsidRDefault="0055721D" w:rsidP="0055721D">
            <w:pPr>
              <w:rPr>
                <w:rFonts w:ascii="Arial" w:hAnsi="Arial" w:cs="Arial"/>
                <w:sz w:val="22"/>
                <w:szCs w:val="22"/>
              </w:rPr>
            </w:pPr>
            <w:r w:rsidRPr="78149BA1">
              <w:rPr>
                <w:rFonts w:ascii="Arial" w:hAnsi="Arial" w:cs="Arial"/>
                <w:sz w:val="22"/>
                <w:szCs w:val="22"/>
              </w:rPr>
              <w:t>Joint Provider (Non-approved organization):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573B7" w14:textId="77777777" w:rsidR="0055721D" w:rsidRDefault="0055721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503AE" w14:textId="21112392" w:rsidR="00151B26" w:rsidRDefault="0055721D" w:rsidP="001F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/>
      </w:r>
      <w:r w:rsidR="053C1AA5" w:rsidRPr="00291A7B">
        <w:rPr>
          <w:rFonts w:ascii="Arial" w:hAnsi="Arial" w:cs="Arial"/>
          <w:i/>
          <w:iCs/>
          <w:sz w:val="22"/>
          <w:szCs w:val="22"/>
        </w:rPr>
        <w:t>Collectively referred to as “the parties</w:t>
      </w:r>
      <w:r w:rsidR="00291A7B" w:rsidRPr="00291A7B">
        <w:rPr>
          <w:rFonts w:ascii="Arial" w:hAnsi="Arial" w:cs="Arial"/>
          <w:i/>
          <w:iCs/>
          <w:sz w:val="22"/>
          <w:szCs w:val="22"/>
        </w:rPr>
        <w:t>.”</w:t>
      </w:r>
      <w:r w:rsidR="001F15C5" w:rsidRPr="00291A7B">
        <w:rPr>
          <w:rFonts w:ascii="Arial" w:hAnsi="Arial" w:cs="Arial"/>
          <w:sz w:val="22"/>
          <w:szCs w:val="22"/>
        </w:rPr>
        <w:br/>
      </w:r>
      <w:r w:rsidR="001F15C5" w:rsidRPr="00291A7B">
        <w:rPr>
          <w:rFonts w:ascii="Arial" w:hAnsi="Arial" w:cs="Arial"/>
          <w:sz w:val="22"/>
          <w:szCs w:val="22"/>
        </w:rPr>
        <w:br/>
      </w:r>
      <w:r w:rsidR="053C1AA5" w:rsidRPr="00291A7B">
        <w:rPr>
          <w:rFonts w:ascii="Arial" w:hAnsi="Arial" w:cs="Arial"/>
          <w:sz w:val="22"/>
          <w:szCs w:val="22"/>
          <w:u w:val="single"/>
        </w:rPr>
        <w:t>1. Purpose of the Agreement</w:t>
      </w:r>
      <w:r w:rsidR="053C1AA5" w:rsidRPr="00291A7B">
        <w:rPr>
          <w:rFonts w:ascii="Arial" w:hAnsi="Arial" w:cs="Arial"/>
          <w:sz w:val="22"/>
          <w:szCs w:val="22"/>
        </w:rPr>
        <w:t xml:space="preserve"> </w:t>
      </w:r>
    </w:p>
    <w:p w14:paraId="501AB6A8" w14:textId="5006D20C" w:rsidR="00AF2152" w:rsidRDefault="5A9837A9" w:rsidP="001F15C5">
      <w:pPr>
        <w:rPr>
          <w:rFonts w:ascii="Arial" w:hAnsi="Arial" w:cs="Arial"/>
          <w:sz w:val="22"/>
          <w:szCs w:val="22"/>
        </w:rPr>
      </w:pPr>
      <w:r w:rsidRPr="78149BA1">
        <w:rPr>
          <w:rFonts w:ascii="Arial" w:hAnsi="Arial" w:cs="Arial"/>
          <w:sz w:val="22"/>
          <w:szCs w:val="22"/>
        </w:rPr>
        <w:t>The purpose of this Agreement is to outline the collaborative roles and responsibilities of the parties in planning and implementing a continuing education (CE)</w:t>
      </w:r>
      <w:r w:rsidR="7FD86151" w:rsidRPr="78149BA1">
        <w:rPr>
          <w:rFonts w:ascii="Arial" w:hAnsi="Arial" w:cs="Arial"/>
          <w:sz w:val="22"/>
          <w:szCs w:val="22"/>
        </w:rPr>
        <w:t xml:space="preserve"> activity</w:t>
      </w:r>
      <w:r w:rsidRPr="78149BA1">
        <w:rPr>
          <w:rFonts w:ascii="Arial" w:hAnsi="Arial" w:cs="Arial"/>
          <w:sz w:val="22"/>
          <w:szCs w:val="22"/>
        </w:rPr>
        <w:t xml:space="preserve"> for Athletic Trainers under a Joint Providership agreement. </w:t>
      </w:r>
      <w:r w:rsidR="053C1AA5">
        <w:br/>
      </w:r>
      <w:r w:rsidR="053C1AA5">
        <w:br/>
      </w:r>
      <w:r w:rsidRPr="78149BA1">
        <w:rPr>
          <w:rFonts w:ascii="Arial" w:hAnsi="Arial" w:cs="Arial"/>
          <w:sz w:val="22"/>
          <w:szCs w:val="22"/>
        </w:rPr>
        <w:t xml:space="preserve">The BOC Approved Provider retains full responsibility for ensuring the activity complies with all BOC Approved Provider Standards, policies and reporting requirements. </w:t>
      </w:r>
      <w:r w:rsidR="053C1AA5">
        <w:br/>
      </w:r>
      <w:r w:rsidR="053C1AA5">
        <w:br/>
      </w:r>
      <w:r w:rsidRPr="78149BA1">
        <w:rPr>
          <w:rFonts w:ascii="Arial" w:hAnsi="Arial" w:cs="Arial"/>
          <w:sz w:val="22"/>
          <w:szCs w:val="22"/>
          <w:u w:val="single"/>
        </w:rPr>
        <w:t>2. Description of the CE Activity</w:t>
      </w:r>
      <w:r w:rsidRPr="78149BA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00"/>
      </w:tblGrid>
      <w:tr w:rsidR="00D87507" w14:paraId="094FD7DD" w14:textId="77777777" w:rsidTr="00171C49">
        <w:trPr>
          <w:trHeight w:val="342"/>
        </w:trPr>
        <w:tc>
          <w:tcPr>
            <w:tcW w:w="4050" w:type="dxa"/>
            <w:vAlign w:val="bottom"/>
          </w:tcPr>
          <w:p w14:paraId="36D418B9" w14:textId="6F863CA6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Working Title of Activity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vAlign w:val="bottom"/>
          </w:tcPr>
          <w:p w14:paraId="01C54E0C" w14:textId="77777777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507" w14:paraId="07AC2A8B" w14:textId="77777777" w:rsidTr="00171C49">
        <w:trPr>
          <w:trHeight w:val="341"/>
        </w:trPr>
        <w:tc>
          <w:tcPr>
            <w:tcW w:w="4050" w:type="dxa"/>
            <w:vAlign w:val="bottom"/>
          </w:tcPr>
          <w:p w14:paraId="5718E0EC" w14:textId="257BBB15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 xml:space="preserve">Format(s) (e.g. live, virtual, hybrid, </w:t>
            </w:r>
            <w:proofErr w:type="gramStart"/>
            <w:r w:rsidRPr="00291A7B">
              <w:rPr>
                <w:rFonts w:ascii="Arial" w:hAnsi="Arial" w:cs="Arial"/>
                <w:sz w:val="22"/>
                <w:szCs w:val="22"/>
              </w:rPr>
              <w:t>on-demand</w:t>
            </w:r>
            <w:proofErr w:type="gramEnd"/>
            <w:r w:rsidRPr="00291A7B">
              <w:rPr>
                <w:rFonts w:ascii="Arial" w:hAnsi="Arial" w:cs="Arial"/>
                <w:sz w:val="22"/>
                <w:szCs w:val="22"/>
              </w:rPr>
              <w:t>, etc.)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9B1F0" w14:textId="77777777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507" w14:paraId="0B196F89" w14:textId="77777777" w:rsidTr="00171C49">
        <w:trPr>
          <w:trHeight w:val="359"/>
        </w:trPr>
        <w:tc>
          <w:tcPr>
            <w:tcW w:w="4050" w:type="dxa"/>
            <w:vAlign w:val="bottom"/>
          </w:tcPr>
          <w:p w14:paraId="72E8CEC4" w14:textId="5DD88D3C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Planned Date(s)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11EDA" w14:textId="77777777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507" w14:paraId="539926F1" w14:textId="77777777" w:rsidTr="00171C49">
        <w:trPr>
          <w:trHeight w:val="341"/>
        </w:trPr>
        <w:tc>
          <w:tcPr>
            <w:tcW w:w="4050" w:type="dxa"/>
            <w:vAlign w:val="bottom"/>
          </w:tcPr>
          <w:p w14:paraId="69D8822E" w14:textId="1AD31DF1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Location (if applicable)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70D62" w14:textId="77777777" w:rsidR="00171C49" w:rsidRDefault="00171C4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11C10" w14:textId="6E6B0321" w:rsidR="78149BA1" w:rsidRDefault="78149BA1" w:rsidP="78149BA1">
      <w:pPr>
        <w:rPr>
          <w:rFonts w:ascii="Arial" w:hAnsi="Arial" w:cs="Arial"/>
          <w:sz w:val="22"/>
          <w:szCs w:val="22"/>
        </w:rPr>
      </w:pPr>
    </w:p>
    <w:p w14:paraId="5D619477" w14:textId="24584ACC" w:rsidR="00151B26" w:rsidRDefault="053C1AA5" w:rsidP="001F15C5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  <w:u w:val="single"/>
        </w:rPr>
        <w:t>3. Required Accreditation Statement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636834B8" w14:textId="2FBB6CB5" w:rsidR="007D6214" w:rsidRDefault="053C1AA5" w:rsidP="001F15C5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All promotional materials that reference BOC-Accredited Category A continuing education credits must clearly identify the BOC Approved Provider as the sole issuer of the credit and must include the BOC Approved Provider’s BOC AP Number.  </w:t>
      </w:r>
      <w:r w:rsidR="001F15C5" w:rsidRPr="00291A7B">
        <w:rPr>
          <w:rFonts w:ascii="Arial" w:hAnsi="Arial" w:cs="Arial"/>
          <w:sz w:val="22"/>
          <w:szCs w:val="22"/>
        </w:rPr>
        <w:br/>
      </w:r>
      <w:r w:rsidR="001F15C5"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sz w:val="22"/>
          <w:szCs w:val="22"/>
          <w:u w:val="single"/>
        </w:rPr>
        <w:t>4. Responsibility of Each Party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1CD65484" w14:textId="47C4C938" w:rsidR="001F15C5" w:rsidRPr="00291A7B" w:rsidRDefault="053C1AA5" w:rsidP="001F15C5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The parties agree to the division of responsibilities as indicated below. The BOC Approved Provider must retain all responsibilities in section A. Section B items may be allocated between parties. </w:t>
      </w:r>
      <w:r w:rsidR="001F15C5" w:rsidRPr="00291A7B">
        <w:rPr>
          <w:rFonts w:ascii="Arial" w:hAnsi="Arial" w:cs="Arial"/>
          <w:sz w:val="22"/>
          <w:szCs w:val="22"/>
        </w:rPr>
        <w:br/>
      </w:r>
      <w:r w:rsidR="001F15C5" w:rsidRPr="00291A7B">
        <w:rPr>
          <w:rFonts w:ascii="Arial" w:hAnsi="Arial" w:cs="Arial"/>
          <w:sz w:val="22"/>
          <w:szCs w:val="22"/>
        </w:rPr>
        <w:br/>
      </w:r>
      <w:proofErr w:type="gramStart"/>
      <w:r w:rsidRPr="00291A7B">
        <w:rPr>
          <w:rFonts w:ascii="Arial" w:hAnsi="Arial" w:cs="Arial"/>
          <w:sz w:val="22"/>
          <w:szCs w:val="22"/>
        </w:rPr>
        <w:t>A. Responsibilities</w:t>
      </w:r>
      <w:proofErr w:type="gramEnd"/>
      <w:r w:rsidRPr="00291A7B">
        <w:rPr>
          <w:rFonts w:ascii="Arial" w:hAnsi="Arial" w:cs="Arial"/>
          <w:sz w:val="22"/>
          <w:szCs w:val="22"/>
        </w:rPr>
        <w:t xml:space="preserve"> Reserved for the BOC Approved Provider</w:t>
      </w:r>
      <w:r w:rsidR="001F15C5"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i/>
          <w:iCs/>
          <w:sz w:val="22"/>
          <w:szCs w:val="22"/>
        </w:rPr>
        <w:t>(These cannot be delegated.)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1C40B176" w14:textId="77777777" w:rsidR="001F15C5" w:rsidRPr="00291A7B" w:rsidRDefault="001F15C5" w:rsidP="001F1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Ensure full compliance with BOC Approved Provider Standards</w:t>
      </w:r>
    </w:p>
    <w:p w14:paraId="0724609A" w14:textId="77777777" w:rsidR="001F15C5" w:rsidRPr="00291A7B" w:rsidRDefault="001F15C5" w:rsidP="001F1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Approve educational content and learning objectives</w:t>
      </w:r>
    </w:p>
    <w:p w14:paraId="7A42E5C5" w14:textId="20A17F1E" w:rsidR="00D07E49" w:rsidRPr="00291A7B" w:rsidRDefault="00D07E49" w:rsidP="001F1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Ensure independence and integrity </w:t>
      </w:r>
      <w:r w:rsidR="0097075B" w:rsidRPr="00291A7B">
        <w:rPr>
          <w:rFonts w:ascii="Arial" w:hAnsi="Arial" w:cs="Arial"/>
          <w:sz w:val="22"/>
          <w:szCs w:val="22"/>
        </w:rPr>
        <w:t xml:space="preserve">in </w:t>
      </w:r>
      <w:r w:rsidRPr="00291A7B">
        <w:rPr>
          <w:rFonts w:ascii="Arial" w:hAnsi="Arial" w:cs="Arial"/>
          <w:sz w:val="22"/>
          <w:szCs w:val="22"/>
        </w:rPr>
        <w:t>education by collect</w:t>
      </w:r>
      <w:r w:rsidR="00B27B4B" w:rsidRPr="00291A7B">
        <w:rPr>
          <w:rFonts w:ascii="Arial" w:hAnsi="Arial" w:cs="Arial"/>
          <w:sz w:val="22"/>
          <w:szCs w:val="22"/>
        </w:rPr>
        <w:t>ing</w:t>
      </w:r>
      <w:r w:rsidRPr="00291A7B">
        <w:rPr>
          <w:rFonts w:ascii="Arial" w:hAnsi="Arial" w:cs="Arial"/>
          <w:sz w:val="22"/>
          <w:szCs w:val="22"/>
        </w:rPr>
        <w:t xml:space="preserve"> C</w:t>
      </w:r>
      <w:r w:rsidR="0097075B" w:rsidRPr="00291A7B">
        <w:rPr>
          <w:rFonts w:ascii="Arial" w:hAnsi="Arial" w:cs="Arial"/>
          <w:sz w:val="22"/>
          <w:szCs w:val="22"/>
        </w:rPr>
        <w:t>onflict of Interest</w:t>
      </w:r>
      <w:r w:rsidR="00FB6453">
        <w:rPr>
          <w:rFonts w:ascii="Arial" w:hAnsi="Arial" w:cs="Arial"/>
          <w:sz w:val="22"/>
          <w:szCs w:val="22"/>
        </w:rPr>
        <w:t xml:space="preserve"> </w:t>
      </w:r>
      <w:r w:rsidR="002E4068" w:rsidRPr="00291A7B">
        <w:rPr>
          <w:rFonts w:ascii="Arial" w:hAnsi="Arial" w:cs="Arial"/>
          <w:sz w:val="22"/>
          <w:szCs w:val="22"/>
        </w:rPr>
        <w:t>(COI)</w:t>
      </w:r>
      <w:r w:rsidRPr="00291A7B">
        <w:rPr>
          <w:rFonts w:ascii="Arial" w:hAnsi="Arial" w:cs="Arial"/>
          <w:sz w:val="22"/>
          <w:szCs w:val="22"/>
        </w:rPr>
        <w:t xml:space="preserve"> disclosure forms from all content creators and presenters</w:t>
      </w:r>
      <w:r w:rsidR="00B27B4B" w:rsidRPr="00291A7B">
        <w:rPr>
          <w:rFonts w:ascii="Arial" w:hAnsi="Arial" w:cs="Arial"/>
          <w:sz w:val="22"/>
          <w:szCs w:val="22"/>
        </w:rPr>
        <w:t>,</w:t>
      </w:r>
      <w:r w:rsidRPr="00291A7B">
        <w:rPr>
          <w:rFonts w:ascii="Arial" w:hAnsi="Arial" w:cs="Arial"/>
          <w:sz w:val="22"/>
          <w:szCs w:val="22"/>
        </w:rPr>
        <w:t xml:space="preserve"> including all collaborating staff from the parties, faculty, patient voice co-instructors, panelists, etc.  </w:t>
      </w:r>
    </w:p>
    <w:p w14:paraId="567F8CAE" w14:textId="1CCC8B02" w:rsidR="00D07E49" w:rsidRPr="00291A7B" w:rsidRDefault="00D07E49" w:rsidP="001F1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Review and mitigate </w:t>
      </w:r>
      <w:r w:rsidR="002E4068" w:rsidRPr="00291A7B">
        <w:rPr>
          <w:rFonts w:ascii="Arial" w:hAnsi="Arial" w:cs="Arial"/>
          <w:sz w:val="22"/>
          <w:szCs w:val="22"/>
        </w:rPr>
        <w:t>COI</w:t>
      </w:r>
    </w:p>
    <w:p w14:paraId="7D1E25D0" w14:textId="3147DC97" w:rsidR="00D07E49" w:rsidRPr="00291A7B" w:rsidRDefault="00D07E49" w:rsidP="001F15C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lastRenderedPageBreak/>
        <w:t xml:space="preserve">Keep records for </w:t>
      </w:r>
      <w:r w:rsidR="002E4068" w:rsidRPr="00291A7B">
        <w:rPr>
          <w:rFonts w:ascii="Arial" w:hAnsi="Arial" w:cs="Arial"/>
          <w:sz w:val="22"/>
          <w:szCs w:val="22"/>
        </w:rPr>
        <w:t>COI</w:t>
      </w:r>
      <w:r w:rsidRPr="00291A7B">
        <w:rPr>
          <w:rFonts w:ascii="Arial" w:hAnsi="Arial" w:cs="Arial"/>
          <w:sz w:val="22"/>
          <w:szCs w:val="22"/>
        </w:rPr>
        <w:t xml:space="preserve"> processes and mitigation </w:t>
      </w:r>
    </w:p>
    <w:p w14:paraId="0ADAF0F4" w14:textId="77777777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Ensure evidence-based content </w:t>
      </w:r>
    </w:p>
    <w:p w14:paraId="269CFB66" w14:textId="2CE65443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Approve of all content creators and presenters </w:t>
      </w:r>
    </w:p>
    <w:p w14:paraId="165A76D7" w14:textId="77777777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Verify attendance/participation </w:t>
      </w:r>
    </w:p>
    <w:p w14:paraId="0DB458A9" w14:textId="77777777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Issue CE certificates/statements</w:t>
      </w:r>
    </w:p>
    <w:p w14:paraId="1D6A4C28" w14:textId="77777777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Maintain required records for the mandated retention period </w:t>
      </w:r>
    </w:p>
    <w:p w14:paraId="2ACB0214" w14:textId="77777777" w:rsidR="00D07E49" w:rsidRPr="00291A7B" w:rsidRDefault="00D07E49" w:rsidP="00D07E4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Ensure learning assessment and program evaluation are conducted</w:t>
      </w:r>
    </w:p>
    <w:p w14:paraId="7192E4F9" w14:textId="1237A3CA" w:rsidR="00D07E49" w:rsidRPr="00291A7B" w:rsidRDefault="00D07E49" w:rsidP="00D07E49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B. Responsibilities That May Be Assigned (Choose </w:t>
      </w:r>
      <w:r w:rsidR="00190417">
        <w:rPr>
          <w:rFonts w:ascii="Arial" w:hAnsi="Arial" w:cs="Arial"/>
          <w:sz w:val="22"/>
          <w:szCs w:val="22"/>
        </w:rPr>
        <w:t xml:space="preserve">BOC Approved </w:t>
      </w:r>
      <w:r w:rsidRPr="00291A7B">
        <w:rPr>
          <w:rFonts w:ascii="Arial" w:hAnsi="Arial" w:cs="Arial"/>
          <w:sz w:val="22"/>
          <w:szCs w:val="22"/>
        </w:rPr>
        <w:t>Provider o</w:t>
      </w:r>
      <w:r w:rsidR="00190417">
        <w:rPr>
          <w:rFonts w:ascii="Arial" w:hAnsi="Arial" w:cs="Arial"/>
          <w:sz w:val="22"/>
          <w:szCs w:val="22"/>
        </w:rPr>
        <w:t xml:space="preserve">r </w:t>
      </w:r>
      <w:r w:rsidRPr="00291A7B">
        <w:rPr>
          <w:rFonts w:ascii="Arial" w:hAnsi="Arial" w:cs="Arial"/>
          <w:sz w:val="22"/>
          <w:szCs w:val="22"/>
        </w:rPr>
        <w:t xml:space="preserve">Joint Provider) </w:t>
      </w:r>
      <w:r w:rsidR="00E62257" w:rsidRPr="00291A7B">
        <w:rPr>
          <w:rFonts w:ascii="Arial" w:hAnsi="Arial" w:cs="Arial"/>
          <w:sz w:val="22"/>
          <w:szCs w:val="22"/>
        </w:rPr>
        <w:br/>
      </w:r>
      <w:r w:rsidR="002E4068" w:rsidRPr="00291A7B">
        <w:rPr>
          <w:rFonts w:ascii="Arial" w:hAnsi="Arial" w:cs="Arial"/>
          <w:i/>
          <w:iCs/>
          <w:sz w:val="22"/>
          <w:szCs w:val="22"/>
        </w:rPr>
        <w:t>(</w:t>
      </w:r>
      <w:r w:rsidR="00E62257" w:rsidRPr="00291A7B">
        <w:rPr>
          <w:rFonts w:ascii="Arial" w:hAnsi="Arial" w:cs="Arial"/>
          <w:i/>
          <w:iCs/>
          <w:sz w:val="22"/>
          <w:szCs w:val="22"/>
        </w:rPr>
        <w:t>Add or adapt the tasks for the activity.</w:t>
      </w:r>
      <w:r w:rsidR="002E4068" w:rsidRPr="00291A7B">
        <w:rPr>
          <w:rFonts w:ascii="Arial" w:hAnsi="Arial" w:cs="Arial"/>
          <w:i/>
          <w:iCs/>
          <w:sz w:val="22"/>
          <w:szCs w:val="22"/>
        </w:rPr>
        <w:t>)</w:t>
      </w:r>
      <w:r w:rsidRPr="00291A7B">
        <w:rPr>
          <w:rFonts w:ascii="Arial" w:hAnsi="Arial" w:cs="Arial"/>
          <w:sz w:val="22"/>
          <w:szCs w:val="22"/>
        </w:rPr>
        <w:br/>
      </w:r>
      <w:r w:rsidR="00E62257" w:rsidRPr="00291A7B">
        <w:rPr>
          <w:rFonts w:ascii="Arial" w:hAnsi="Arial" w:cs="Arial"/>
          <w:sz w:val="22"/>
          <w:szCs w:val="22"/>
          <w:u w:val="single"/>
        </w:rPr>
        <w:br/>
      </w:r>
      <w:r w:rsidRPr="00291A7B">
        <w:rPr>
          <w:rFonts w:ascii="Arial" w:hAnsi="Arial" w:cs="Arial"/>
          <w:sz w:val="22"/>
          <w:szCs w:val="22"/>
          <w:u w:val="single"/>
        </w:rPr>
        <w:t>Planning and Content Delivery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2338"/>
      </w:tblGrid>
      <w:tr w:rsidR="00D07E49" w:rsidRPr="00291A7B" w14:paraId="27A990C7" w14:textId="77777777" w:rsidTr="00F525D5">
        <w:tc>
          <w:tcPr>
            <w:tcW w:w="2337" w:type="dxa"/>
          </w:tcPr>
          <w:p w14:paraId="6864E85C" w14:textId="1F5C2C04" w:rsidR="00D07E49" w:rsidRPr="00F525D5" w:rsidRDefault="00D07E49" w:rsidP="00D07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518" w:type="dxa"/>
          </w:tcPr>
          <w:p w14:paraId="0233080A" w14:textId="6316FB6B" w:rsidR="00D07E49" w:rsidRPr="00F525D5" w:rsidRDefault="00D07E49" w:rsidP="00D07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BOC A</w:t>
            </w:r>
            <w:r w:rsidR="00190417"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pproved Provider</w:t>
            </w:r>
          </w:p>
        </w:tc>
        <w:tc>
          <w:tcPr>
            <w:tcW w:w="2157" w:type="dxa"/>
          </w:tcPr>
          <w:p w14:paraId="7AC80959" w14:textId="54603954" w:rsidR="00D07E49" w:rsidRPr="00F525D5" w:rsidRDefault="00D07E49" w:rsidP="00D07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Joint Provider</w:t>
            </w:r>
          </w:p>
        </w:tc>
        <w:tc>
          <w:tcPr>
            <w:tcW w:w="2338" w:type="dxa"/>
          </w:tcPr>
          <w:p w14:paraId="671B917F" w14:textId="0A3E464E" w:rsidR="00D07E49" w:rsidRPr="00F525D5" w:rsidRDefault="00D07E49" w:rsidP="00D07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07E49" w:rsidRPr="00291A7B" w14:paraId="0117CCFE" w14:textId="77777777" w:rsidTr="00F525D5">
        <w:tc>
          <w:tcPr>
            <w:tcW w:w="2337" w:type="dxa"/>
          </w:tcPr>
          <w:p w14:paraId="0AACFFBD" w14:textId="54DF5169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Identify education need/gap</w:t>
            </w:r>
          </w:p>
        </w:tc>
        <w:tc>
          <w:tcPr>
            <w:tcW w:w="2518" w:type="dxa"/>
          </w:tcPr>
          <w:p w14:paraId="29DB9BBA" w14:textId="5CE83950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68F1EC89" w14:textId="25C41551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40C25ED" w14:textId="77777777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74D1800B" w14:textId="77777777" w:rsidTr="00F525D5">
        <w:tc>
          <w:tcPr>
            <w:tcW w:w="2337" w:type="dxa"/>
          </w:tcPr>
          <w:p w14:paraId="204DB549" w14:textId="5949314B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Propose learning objectives</w:t>
            </w:r>
          </w:p>
        </w:tc>
        <w:tc>
          <w:tcPr>
            <w:tcW w:w="2518" w:type="dxa"/>
          </w:tcPr>
          <w:p w14:paraId="60306C30" w14:textId="6D62FB07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3CB34FE5" w14:textId="6E729BB7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60CD198" w14:textId="398B058B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Must be approved by BOC AP</w:t>
            </w:r>
          </w:p>
        </w:tc>
      </w:tr>
      <w:tr w:rsidR="00D07E49" w:rsidRPr="00291A7B" w14:paraId="17DA994E" w14:textId="77777777" w:rsidTr="00F525D5">
        <w:tc>
          <w:tcPr>
            <w:tcW w:w="2337" w:type="dxa"/>
          </w:tcPr>
          <w:p w14:paraId="3A1C21C7" w14:textId="7A8E74E1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Develop content drafts</w:t>
            </w:r>
          </w:p>
        </w:tc>
        <w:tc>
          <w:tcPr>
            <w:tcW w:w="2518" w:type="dxa"/>
          </w:tcPr>
          <w:p w14:paraId="6448B4F8" w14:textId="09451ADB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4537A97" w14:textId="3DCCACC6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192CD4C" w14:textId="5FCBF693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BOC AP retains final approval</w:t>
            </w:r>
          </w:p>
        </w:tc>
      </w:tr>
      <w:tr w:rsidR="00D07E49" w:rsidRPr="00291A7B" w14:paraId="19A5311F" w14:textId="77777777" w:rsidTr="00F525D5">
        <w:tc>
          <w:tcPr>
            <w:tcW w:w="2337" w:type="dxa"/>
          </w:tcPr>
          <w:p w14:paraId="7AEB9250" w14:textId="7B542066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Recruit speakers/presenters</w:t>
            </w:r>
          </w:p>
        </w:tc>
        <w:tc>
          <w:tcPr>
            <w:tcW w:w="2518" w:type="dxa"/>
          </w:tcPr>
          <w:p w14:paraId="3A5909F7" w14:textId="3B23F8D5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04E008CC" w14:textId="700CF3FB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1BE3934" w14:textId="77777777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33B91686" w14:textId="77777777" w:rsidTr="00F525D5">
        <w:tc>
          <w:tcPr>
            <w:tcW w:w="2337" w:type="dxa"/>
          </w:tcPr>
          <w:p w14:paraId="32A12376" w14:textId="55792558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Develop agenda or course outline</w:t>
            </w:r>
          </w:p>
        </w:tc>
        <w:tc>
          <w:tcPr>
            <w:tcW w:w="2518" w:type="dxa"/>
          </w:tcPr>
          <w:p w14:paraId="6ADA3B82" w14:textId="6E0DE2D6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129DBAB" w14:textId="3BF8CC09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DDD0942" w14:textId="77777777" w:rsidR="00D07E49" w:rsidRPr="007D6214" w:rsidRDefault="00D07E49" w:rsidP="00D07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7693C" w14:textId="79A3AF0D" w:rsidR="00D07E49" w:rsidRPr="00291A7B" w:rsidRDefault="00D07E49" w:rsidP="00D07E49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br/>
        <w:t xml:space="preserve">Logistics and Delivery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2338"/>
      </w:tblGrid>
      <w:tr w:rsidR="00D07E49" w:rsidRPr="00291A7B" w14:paraId="382A383A" w14:textId="77777777" w:rsidTr="00F525D5">
        <w:tc>
          <w:tcPr>
            <w:tcW w:w="2337" w:type="dxa"/>
          </w:tcPr>
          <w:p w14:paraId="299CEC14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518" w:type="dxa"/>
          </w:tcPr>
          <w:p w14:paraId="04198779" w14:textId="39475A21" w:rsidR="00D07E49" w:rsidRPr="00F525D5" w:rsidRDefault="00190417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BOC Approved Provider</w:t>
            </w:r>
          </w:p>
        </w:tc>
        <w:tc>
          <w:tcPr>
            <w:tcW w:w="2157" w:type="dxa"/>
          </w:tcPr>
          <w:p w14:paraId="626ED604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Joint Provider</w:t>
            </w:r>
          </w:p>
        </w:tc>
        <w:tc>
          <w:tcPr>
            <w:tcW w:w="2338" w:type="dxa"/>
          </w:tcPr>
          <w:p w14:paraId="511545F9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07E49" w:rsidRPr="00291A7B" w14:paraId="6147F333" w14:textId="77777777" w:rsidTr="00F525D5">
        <w:tc>
          <w:tcPr>
            <w:tcW w:w="2337" w:type="dxa"/>
          </w:tcPr>
          <w:p w14:paraId="46BBC995" w14:textId="25A6DB78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Secure venue/technology</w:t>
            </w:r>
          </w:p>
        </w:tc>
        <w:tc>
          <w:tcPr>
            <w:tcW w:w="2518" w:type="dxa"/>
          </w:tcPr>
          <w:p w14:paraId="2D314208" w14:textId="52B845D1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5BEEBC5" w14:textId="025B46E2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67CD9E" w14:textId="7777777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3E257FC2" w14:textId="77777777" w:rsidTr="00F525D5">
        <w:tc>
          <w:tcPr>
            <w:tcW w:w="2337" w:type="dxa"/>
          </w:tcPr>
          <w:p w14:paraId="2049CC56" w14:textId="4D51C7E9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Manage registration</w:t>
            </w:r>
          </w:p>
        </w:tc>
        <w:tc>
          <w:tcPr>
            <w:tcW w:w="2518" w:type="dxa"/>
          </w:tcPr>
          <w:p w14:paraId="4A30CCCB" w14:textId="5CB1CE01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D2D6182" w14:textId="02BB0B6C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102A94B" w14:textId="7777777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Must be approved by BOC AP</w:t>
            </w:r>
          </w:p>
        </w:tc>
      </w:tr>
      <w:tr w:rsidR="00D07E49" w:rsidRPr="00291A7B" w14:paraId="35B9ABA9" w14:textId="77777777" w:rsidTr="00F525D5">
        <w:tc>
          <w:tcPr>
            <w:tcW w:w="2337" w:type="dxa"/>
          </w:tcPr>
          <w:p w14:paraId="3FA30354" w14:textId="073DC7CF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Provide onsite/virtual support</w:t>
            </w:r>
          </w:p>
        </w:tc>
        <w:tc>
          <w:tcPr>
            <w:tcW w:w="2518" w:type="dxa"/>
          </w:tcPr>
          <w:p w14:paraId="6BC37CCA" w14:textId="2C38EDCD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59731F7" w14:textId="1F07A3D2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464AFD0" w14:textId="7777777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BOC AP retains final approval</w:t>
            </w:r>
          </w:p>
        </w:tc>
      </w:tr>
      <w:tr w:rsidR="00D07E49" w:rsidRPr="00291A7B" w14:paraId="51C7BB2F" w14:textId="77777777" w:rsidTr="00F525D5">
        <w:tc>
          <w:tcPr>
            <w:tcW w:w="2337" w:type="dxa"/>
          </w:tcPr>
          <w:p w14:paraId="2EFB37DB" w14:textId="51B0D78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Arrange AV/, equipment or materials</w:t>
            </w:r>
          </w:p>
        </w:tc>
        <w:tc>
          <w:tcPr>
            <w:tcW w:w="2518" w:type="dxa"/>
          </w:tcPr>
          <w:p w14:paraId="769A8EA4" w14:textId="2982C19F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225F31BA" w14:textId="03247AAC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90361B2" w14:textId="7777777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61C28098" w14:textId="77777777" w:rsidTr="00F525D5">
        <w:tc>
          <w:tcPr>
            <w:tcW w:w="2337" w:type="dxa"/>
          </w:tcPr>
          <w:p w14:paraId="7664EBE3" w14:textId="30D9AFC3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Manage accessibility accommodations</w:t>
            </w:r>
          </w:p>
        </w:tc>
        <w:tc>
          <w:tcPr>
            <w:tcW w:w="2518" w:type="dxa"/>
          </w:tcPr>
          <w:p w14:paraId="18BA604C" w14:textId="184ABFE4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10D0EC3" w14:textId="06B0511E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CFC2FCC" w14:textId="5AFC5429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 xml:space="preserve">BOC AP must verify compliance </w:t>
            </w:r>
          </w:p>
        </w:tc>
      </w:tr>
    </w:tbl>
    <w:p w14:paraId="6FB355B5" w14:textId="39E8C784" w:rsidR="00D07E49" w:rsidRPr="00291A7B" w:rsidRDefault="001F15C5" w:rsidP="00D07E49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br/>
      </w:r>
      <w:r w:rsidR="00D07E49" w:rsidRPr="00291A7B">
        <w:rPr>
          <w:rFonts w:ascii="Arial" w:hAnsi="Arial" w:cs="Arial"/>
          <w:sz w:val="22"/>
          <w:szCs w:val="22"/>
        </w:rPr>
        <w:t xml:space="preserve">Marketing and Communications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514"/>
        <w:gridCol w:w="2158"/>
        <w:gridCol w:w="2337"/>
      </w:tblGrid>
      <w:tr w:rsidR="00D07E49" w:rsidRPr="00291A7B" w14:paraId="3841A8CB" w14:textId="77777777" w:rsidTr="00F525D5">
        <w:tc>
          <w:tcPr>
            <w:tcW w:w="2341" w:type="dxa"/>
          </w:tcPr>
          <w:p w14:paraId="4DEBF3C5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514" w:type="dxa"/>
          </w:tcPr>
          <w:p w14:paraId="6FF39F82" w14:textId="28CA358D" w:rsidR="00D07E49" w:rsidRPr="00F525D5" w:rsidRDefault="00190417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BOC Approved Provider</w:t>
            </w:r>
          </w:p>
        </w:tc>
        <w:tc>
          <w:tcPr>
            <w:tcW w:w="2158" w:type="dxa"/>
          </w:tcPr>
          <w:p w14:paraId="703B4159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Joint Provider</w:t>
            </w:r>
          </w:p>
        </w:tc>
        <w:tc>
          <w:tcPr>
            <w:tcW w:w="2337" w:type="dxa"/>
          </w:tcPr>
          <w:p w14:paraId="2C46EEBE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07E49" w:rsidRPr="00291A7B" w14:paraId="5A0359A5" w14:textId="77777777" w:rsidTr="00F525D5">
        <w:tc>
          <w:tcPr>
            <w:tcW w:w="2341" w:type="dxa"/>
          </w:tcPr>
          <w:p w14:paraId="49F54F4F" w14:textId="0F1154D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Create program evaluation tool(s)</w:t>
            </w:r>
          </w:p>
        </w:tc>
        <w:tc>
          <w:tcPr>
            <w:tcW w:w="2514" w:type="dxa"/>
          </w:tcPr>
          <w:p w14:paraId="62F06230" w14:textId="5F75EF5A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AF3B922" w14:textId="4A6C3778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3122432" w14:textId="56EBE76D" w:rsidR="00D07E49" w:rsidRPr="007D6214" w:rsidRDefault="00E62257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 xml:space="preserve">Must meet BOC requirements </w:t>
            </w:r>
          </w:p>
        </w:tc>
      </w:tr>
      <w:tr w:rsidR="00D07E49" w:rsidRPr="00291A7B" w14:paraId="15A7A5DB" w14:textId="77777777" w:rsidTr="00F525D5">
        <w:tc>
          <w:tcPr>
            <w:tcW w:w="2341" w:type="dxa"/>
          </w:tcPr>
          <w:p w14:paraId="4D92F3B8" w14:textId="5605CC5F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Collect evaluation data</w:t>
            </w:r>
          </w:p>
        </w:tc>
        <w:tc>
          <w:tcPr>
            <w:tcW w:w="2514" w:type="dxa"/>
          </w:tcPr>
          <w:p w14:paraId="199CBF73" w14:textId="3498E663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D695DF1" w14:textId="68CB3E1A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E45C51C" w14:textId="51E03CDC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5B035BBE" w14:textId="77777777" w:rsidTr="00F525D5">
        <w:tc>
          <w:tcPr>
            <w:tcW w:w="2341" w:type="dxa"/>
          </w:tcPr>
          <w:p w14:paraId="5B927E80" w14:textId="54B56570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Analyze data/report outcomes</w:t>
            </w:r>
          </w:p>
        </w:tc>
        <w:tc>
          <w:tcPr>
            <w:tcW w:w="2514" w:type="dxa"/>
          </w:tcPr>
          <w:p w14:paraId="1E0BDA54" w14:textId="05D4D12F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7C39C96" w14:textId="581A58FD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65AF8B0" w14:textId="5D4241B9" w:rsidR="00D07E49" w:rsidRPr="007D6214" w:rsidRDefault="00E62257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Final documentation submitted by BOC AP</w:t>
            </w:r>
          </w:p>
        </w:tc>
      </w:tr>
    </w:tbl>
    <w:p w14:paraId="7F63035A" w14:textId="77777777" w:rsidR="007D6214" w:rsidRDefault="007D6214" w:rsidP="00D07E49">
      <w:pPr>
        <w:rPr>
          <w:rFonts w:ascii="Arial" w:hAnsi="Arial" w:cs="Arial"/>
          <w:sz w:val="22"/>
          <w:szCs w:val="22"/>
        </w:rPr>
      </w:pPr>
    </w:p>
    <w:p w14:paraId="3A3C7222" w14:textId="77777777" w:rsidR="007D6214" w:rsidRDefault="007D6214" w:rsidP="00D07E49">
      <w:pPr>
        <w:rPr>
          <w:rFonts w:ascii="Arial" w:hAnsi="Arial" w:cs="Arial"/>
          <w:sz w:val="22"/>
          <w:szCs w:val="22"/>
        </w:rPr>
      </w:pPr>
    </w:p>
    <w:p w14:paraId="5F35F6C9" w14:textId="77777777" w:rsidR="00DF0467" w:rsidRDefault="00DF0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91DB06F" w14:textId="01EC3EE8" w:rsidR="00D07E49" w:rsidRPr="00291A7B" w:rsidRDefault="00D07E49" w:rsidP="00D07E49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lastRenderedPageBreak/>
        <w:t>Financial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2338"/>
      </w:tblGrid>
      <w:tr w:rsidR="00D07E49" w:rsidRPr="00291A7B" w14:paraId="4260ED87" w14:textId="77777777" w:rsidTr="00F525D5">
        <w:tc>
          <w:tcPr>
            <w:tcW w:w="2337" w:type="dxa"/>
          </w:tcPr>
          <w:p w14:paraId="2365688C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518" w:type="dxa"/>
          </w:tcPr>
          <w:p w14:paraId="04687D15" w14:textId="6D78A257" w:rsidR="00D07E49" w:rsidRPr="00F525D5" w:rsidRDefault="00190417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BOC Approved Provider</w:t>
            </w:r>
          </w:p>
        </w:tc>
        <w:tc>
          <w:tcPr>
            <w:tcW w:w="2157" w:type="dxa"/>
          </w:tcPr>
          <w:p w14:paraId="37934747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Joint Provider</w:t>
            </w:r>
          </w:p>
        </w:tc>
        <w:tc>
          <w:tcPr>
            <w:tcW w:w="2338" w:type="dxa"/>
          </w:tcPr>
          <w:p w14:paraId="28222E8F" w14:textId="77777777" w:rsidR="00D07E49" w:rsidRPr="00F525D5" w:rsidRDefault="00D07E49" w:rsidP="00024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25D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07E49" w:rsidRPr="00291A7B" w14:paraId="76248A50" w14:textId="77777777" w:rsidTr="00F525D5">
        <w:tc>
          <w:tcPr>
            <w:tcW w:w="2337" w:type="dxa"/>
          </w:tcPr>
          <w:p w14:paraId="1B853C1F" w14:textId="08781A65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Determine registration fee structure</w:t>
            </w:r>
          </w:p>
        </w:tc>
        <w:tc>
          <w:tcPr>
            <w:tcW w:w="2518" w:type="dxa"/>
          </w:tcPr>
          <w:p w14:paraId="61603033" w14:textId="719DB475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226048C" w14:textId="4A20EC71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789378A" w14:textId="4CA9CD34" w:rsidR="00D07E49" w:rsidRPr="007D6214" w:rsidRDefault="00E62257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Must avoid commercial bias</w:t>
            </w:r>
          </w:p>
        </w:tc>
      </w:tr>
      <w:tr w:rsidR="00D07E49" w:rsidRPr="00291A7B" w14:paraId="7102183E" w14:textId="77777777" w:rsidTr="00F525D5">
        <w:tc>
          <w:tcPr>
            <w:tcW w:w="2337" w:type="dxa"/>
          </w:tcPr>
          <w:p w14:paraId="72DB0F74" w14:textId="58956D4B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Manage budget and expense tracking</w:t>
            </w:r>
          </w:p>
        </w:tc>
        <w:tc>
          <w:tcPr>
            <w:tcW w:w="2518" w:type="dxa"/>
          </w:tcPr>
          <w:p w14:paraId="58ECC0A9" w14:textId="7783A7F6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0DA8066A" w14:textId="6C1B89D5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20ABD05" w14:textId="0A3A8C6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6F98E5B4" w14:textId="77777777" w:rsidTr="00F525D5">
        <w:tc>
          <w:tcPr>
            <w:tcW w:w="2337" w:type="dxa"/>
          </w:tcPr>
          <w:p w14:paraId="786901E7" w14:textId="143F05B7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>Handle payments and invoices</w:t>
            </w:r>
          </w:p>
        </w:tc>
        <w:tc>
          <w:tcPr>
            <w:tcW w:w="2518" w:type="dxa"/>
          </w:tcPr>
          <w:p w14:paraId="6F7AE3BD" w14:textId="10CF84AD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87FCE5B" w14:textId="0421A184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A1C6D46" w14:textId="5AA1BF73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E49" w:rsidRPr="00291A7B" w14:paraId="7544875A" w14:textId="77777777" w:rsidTr="00F525D5">
        <w:tc>
          <w:tcPr>
            <w:tcW w:w="2337" w:type="dxa"/>
          </w:tcPr>
          <w:p w14:paraId="57B10AF9" w14:textId="372BC8D4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 xml:space="preserve">Obtain commercial support (if applicable) </w:t>
            </w:r>
          </w:p>
        </w:tc>
        <w:tc>
          <w:tcPr>
            <w:tcW w:w="2518" w:type="dxa"/>
          </w:tcPr>
          <w:p w14:paraId="3DFED18B" w14:textId="780915CC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73B9883A" w14:textId="193DEF11" w:rsidR="00D07E49" w:rsidRPr="007D6214" w:rsidRDefault="00D07E49" w:rsidP="00024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FAC04E5" w14:textId="01EF7680" w:rsidR="00D07E49" w:rsidRPr="007D6214" w:rsidRDefault="00E62257" w:rsidP="00024ADE">
            <w:pPr>
              <w:rPr>
                <w:rFonts w:ascii="Arial" w:hAnsi="Arial" w:cs="Arial"/>
                <w:sz w:val="20"/>
                <w:szCs w:val="20"/>
              </w:rPr>
            </w:pPr>
            <w:r w:rsidRPr="007D6214">
              <w:rPr>
                <w:rFonts w:ascii="Arial" w:hAnsi="Arial" w:cs="Arial"/>
                <w:sz w:val="20"/>
                <w:szCs w:val="20"/>
              </w:rPr>
              <w:t xml:space="preserve">Must meet BOC requirements </w:t>
            </w:r>
          </w:p>
        </w:tc>
      </w:tr>
    </w:tbl>
    <w:p w14:paraId="16DFD64E" w14:textId="242D2DF4" w:rsidR="007D6214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sz w:val="22"/>
          <w:szCs w:val="22"/>
          <w:u w:val="single"/>
        </w:rPr>
        <w:t>5. Financial Relationship</w:t>
      </w:r>
    </w:p>
    <w:p w14:paraId="095E5BEF" w14:textId="3AD7F910" w:rsidR="007D6214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Describe cost-sharing, revenue splits, payment responsibilities, or state “not applicable”</w:t>
      </w:r>
      <w:r w:rsidR="00F04DA6">
        <w:rPr>
          <w:rFonts w:ascii="Arial" w:hAnsi="Arial" w:cs="Arial"/>
          <w:sz w:val="22"/>
          <w:szCs w:val="22"/>
        </w:rPr>
        <w:t>:</w:t>
      </w:r>
    </w:p>
    <w:p w14:paraId="21F9AB7A" w14:textId="3AC80FAB" w:rsidR="007D6214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sz w:val="22"/>
          <w:szCs w:val="22"/>
          <w:u w:val="single"/>
        </w:rPr>
        <w:t>6. Documentation Requirement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3713E3F6" w14:textId="7448A548" w:rsidR="00E62257" w:rsidRPr="007D6214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Both parties agree to maintain written documentation of</w:t>
      </w:r>
      <w:r w:rsidR="002E4068" w:rsidRPr="00291A7B">
        <w:rPr>
          <w:rFonts w:ascii="Arial" w:hAnsi="Arial" w:cs="Arial"/>
          <w:sz w:val="22"/>
          <w:szCs w:val="22"/>
        </w:rPr>
        <w:t>:</w:t>
      </w:r>
    </w:p>
    <w:p w14:paraId="6EDF4A6D" w14:textId="69708728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Roles and responsibilities</w:t>
      </w:r>
    </w:p>
    <w:p w14:paraId="60708A6D" w14:textId="77777777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Content approval</w:t>
      </w:r>
    </w:p>
    <w:p w14:paraId="20526E98" w14:textId="77777777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Speaker disclosures</w:t>
      </w:r>
    </w:p>
    <w:p w14:paraId="0EB378AB" w14:textId="77777777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Evaluation data</w:t>
      </w:r>
    </w:p>
    <w:p w14:paraId="1582A913" w14:textId="77777777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Attendance records</w:t>
      </w:r>
    </w:p>
    <w:p w14:paraId="6A328270" w14:textId="77777777" w:rsidR="00E62257" w:rsidRPr="00291A7B" w:rsidRDefault="00E62257" w:rsidP="00E622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>Any commercial support agreements</w:t>
      </w:r>
    </w:p>
    <w:p w14:paraId="3F4D9ADC" w14:textId="63AA575F" w:rsidR="00F04DA6" w:rsidRPr="00F04DA6" w:rsidRDefault="00E62257" w:rsidP="00F04DA6">
      <w:pPr>
        <w:ind w:left="360"/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The BOC Approved Provider must retain these for a full accreditation cycle. </w:t>
      </w:r>
    </w:p>
    <w:p w14:paraId="46BDD56E" w14:textId="28BEEB17" w:rsidR="00EC3A58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  <w:u w:val="single"/>
        </w:rPr>
        <w:t>7. Termination Clause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34BD7003" w14:textId="77777777" w:rsidR="00F04DA6" w:rsidRDefault="00E62257" w:rsidP="00E62257">
      <w:pPr>
        <w:rPr>
          <w:rFonts w:ascii="Arial" w:hAnsi="Arial" w:cs="Arial"/>
          <w:sz w:val="22"/>
          <w:szCs w:val="22"/>
        </w:rPr>
      </w:pPr>
      <w:r w:rsidRPr="00291A7B">
        <w:rPr>
          <w:rFonts w:ascii="Arial" w:hAnsi="Arial" w:cs="Arial"/>
          <w:sz w:val="22"/>
          <w:szCs w:val="22"/>
        </w:rPr>
        <w:t xml:space="preserve">Either party may terminate this Agreement with written notice of </w:t>
      </w:r>
      <w:r w:rsidR="00F04DA6">
        <w:rPr>
          <w:rFonts w:ascii="Arial" w:hAnsi="Arial" w:cs="Arial"/>
          <w:sz w:val="22"/>
          <w:szCs w:val="22"/>
        </w:rPr>
        <w:t xml:space="preserve">___ </w:t>
      </w:r>
      <w:r w:rsidRPr="00291A7B">
        <w:rPr>
          <w:rFonts w:ascii="Arial" w:hAnsi="Arial" w:cs="Arial"/>
          <w:sz w:val="22"/>
          <w:szCs w:val="22"/>
        </w:rPr>
        <w:t xml:space="preserve">days. </w:t>
      </w:r>
      <w:r w:rsidRPr="00291A7B">
        <w:rPr>
          <w:rFonts w:ascii="Arial" w:hAnsi="Arial" w:cs="Arial"/>
          <w:sz w:val="22"/>
          <w:szCs w:val="22"/>
        </w:rPr>
        <w:br/>
        <w:t xml:space="preserve">In the event of </w:t>
      </w:r>
      <w:r w:rsidR="002E4068" w:rsidRPr="00291A7B">
        <w:rPr>
          <w:rFonts w:ascii="Arial" w:hAnsi="Arial" w:cs="Arial"/>
          <w:sz w:val="22"/>
          <w:szCs w:val="22"/>
        </w:rPr>
        <w:t>termination</w:t>
      </w:r>
      <w:r w:rsidRPr="00291A7B">
        <w:rPr>
          <w:rFonts w:ascii="Arial" w:hAnsi="Arial" w:cs="Arial"/>
          <w:sz w:val="22"/>
          <w:szCs w:val="22"/>
        </w:rPr>
        <w:t xml:space="preserve">, all materials referencing joint providership must be withdrawn until a new agreement is finalized. </w:t>
      </w:r>
      <w:r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sz w:val="22"/>
          <w:szCs w:val="22"/>
        </w:rPr>
        <w:br/>
      </w:r>
      <w:r w:rsidRPr="00291A7B">
        <w:rPr>
          <w:rFonts w:ascii="Arial" w:hAnsi="Arial" w:cs="Arial"/>
          <w:sz w:val="22"/>
          <w:szCs w:val="22"/>
          <w:u w:val="single"/>
        </w:rPr>
        <w:t>8. Signatures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p w14:paraId="2D79A614" w14:textId="3A4BD7BC" w:rsidR="00BF1BCD" w:rsidRDefault="00E62257" w:rsidP="00E62257">
      <w:pPr>
        <w:rPr>
          <w:rFonts w:ascii="Arial" w:hAnsi="Arial" w:cs="Arial"/>
          <w:sz w:val="22"/>
          <w:szCs w:val="22"/>
        </w:rPr>
      </w:pPr>
      <w:r w:rsidRPr="00F04DA6">
        <w:rPr>
          <w:rFonts w:ascii="Arial" w:hAnsi="Arial" w:cs="Arial"/>
          <w:b/>
          <w:bCs/>
          <w:sz w:val="22"/>
          <w:szCs w:val="22"/>
        </w:rPr>
        <w:t>BOC Approved Provider (Provider</w:t>
      </w:r>
      <w:r w:rsidR="00C869D9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F04DA6">
        <w:rPr>
          <w:rFonts w:ascii="Arial" w:hAnsi="Arial" w:cs="Arial"/>
          <w:b/>
          <w:bCs/>
          <w:sz w:val="22"/>
          <w:szCs w:val="22"/>
        </w:rPr>
        <w:t xml:space="preserve"> of Record)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835"/>
      </w:tblGrid>
      <w:tr w:rsidR="00BF1BCD" w14:paraId="4747314C" w14:textId="77777777" w:rsidTr="00DA560E">
        <w:trPr>
          <w:trHeight w:val="342"/>
        </w:trPr>
        <w:tc>
          <w:tcPr>
            <w:tcW w:w="1515" w:type="dxa"/>
            <w:vAlign w:val="bottom"/>
          </w:tcPr>
          <w:p w14:paraId="2EE51473" w14:textId="77777777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40DEDF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835" w:type="dxa"/>
            <w:tcBorders>
              <w:bottom w:val="single" w:sz="4" w:space="0" w:color="auto"/>
            </w:tcBorders>
            <w:vAlign w:val="bottom"/>
          </w:tcPr>
          <w:p w14:paraId="254E48AF" w14:textId="77777777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BCD" w14:paraId="141BE94D" w14:textId="77777777" w:rsidTr="00DA560E">
        <w:trPr>
          <w:trHeight w:val="341"/>
        </w:trPr>
        <w:tc>
          <w:tcPr>
            <w:tcW w:w="1515" w:type="dxa"/>
            <w:vAlign w:val="bottom"/>
          </w:tcPr>
          <w:p w14:paraId="113B14A4" w14:textId="6B76EED0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Title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39DDD" w14:textId="77777777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BCD" w14:paraId="702EA0BE" w14:textId="77777777" w:rsidTr="00DA560E">
        <w:trPr>
          <w:trHeight w:val="359"/>
        </w:trPr>
        <w:tc>
          <w:tcPr>
            <w:tcW w:w="1515" w:type="dxa"/>
            <w:vAlign w:val="bottom"/>
          </w:tcPr>
          <w:p w14:paraId="0DD1E36D" w14:textId="6AD4766D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Signature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E85C5" w14:textId="77777777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BCD" w14:paraId="15555320" w14:textId="77777777" w:rsidTr="00DA560E">
        <w:trPr>
          <w:trHeight w:val="341"/>
        </w:trPr>
        <w:tc>
          <w:tcPr>
            <w:tcW w:w="1515" w:type="dxa"/>
            <w:vAlign w:val="bottom"/>
          </w:tcPr>
          <w:p w14:paraId="47D9927B" w14:textId="151FDF6B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56376" w14:textId="77777777" w:rsidR="00BF1BCD" w:rsidRDefault="00BF1BCD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99741" w14:textId="77777777" w:rsidR="00DF0467" w:rsidRDefault="00DF0467" w:rsidP="00E62257">
      <w:pPr>
        <w:rPr>
          <w:rFonts w:ascii="Arial" w:hAnsi="Arial" w:cs="Arial"/>
          <w:b/>
          <w:bCs/>
          <w:sz w:val="22"/>
          <w:szCs w:val="22"/>
        </w:rPr>
      </w:pPr>
    </w:p>
    <w:p w14:paraId="53AA1419" w14:textId="1D23DBF2" w:rsidR="00C869D9" w:rsidRPr="00291A7B" w:rsidRDefault="00E62257" w:rsidP="00E62257">
      <w:pPr>
        <w:rPr>
          <w:rFonts w:ascii="Arial" w:hAnsi="Arial" w:cs="Arial"/>
          <w:sz w:val="22"/>
          <w:szCs w:val="22"/>
        </w:rPr>
      </w:pPr>
      <w:r w:rsidRPr="00F04DA6">
        <w:rPr>
          <w:rFonts w:ascii="Arial" w:hAnsi="Arial" w:cs="Arial"/>
          <w:b/>
          <w:bCs/>
          <w:sz w:val="22"/>
          <w:szCs w:val="22"/>
        </w:rPr>
        <w:t xml:space="preserve">Joint </w:t>
      </w:r>
      <w:r w:rsidR="00C869D9">
        <w:rPr>
          <w:rFonts w:ascii="Arial" w:hAnsi="Arial" w:cs="Arial"/>
          <w:b/>
          <w:bCs/>
          <w:sz w:val="22"/>
          <w:szCs w:val="22"/>
        </w:rPr>
        <w:t>P</w:t>
      </w:r>
      <w:r w:rsidRPr="00F04DA6">
        <w:rPr>
          <w:rFonts w:ascii="Arial" w:hAnsi="Arial" w:cs="Arial"/>
          <w:b/>
          <w:bCs/>
          <w:sz w:val="22"/>
          <w:szCs w:val="22"/>
        </w:rPr>
        <w:t>rovider</w:t>
      </w:r>
      <w:r w:rsidRPr="00291A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835"/>
      </w:tblGrid>
      <w:tr w:rsidR="00C869D9" w14:paraId="434D555F" w14:textId="77777777" w:rsidTr="00DA560E">
        <w:trPr>
          <w:trHeight w:val="342"/>
        </w:trPr>
        <w:tc>
          <w:tcPr>
            <w:tcW w:w="1515" w:type="dxa"/>
            <w:vAlign w:val="bottom"/>
          </w:tcPr>
          <w:p w14:paraId="3ED1F366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40DEDF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835" w:type="dxa"/>
            <w:tcBorders>
              <w:bottom w:val="single" w:sz="4" w:space="0" w:color="auto"/>
            </w:tcBorders>
            <w:vAlign w:val="bottom"/>
          </w:tcPr>
          <w:p w14:paraId="1773749C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9D9" w14:paraId="1021336D" w14:textId="77777777" w:rsidTr="00DA560E">
        <w:trPr>
          <w:trHeight w:val="341"/>
        </w:trPr>
        <w:tc>
          <w:tcPr>
            <w:tcW w:w="1515" w:type="dxa"/>
            <w:vAlign w:val="bottom"/>
          </w:tcPr>
          <w:p w14:paraId="08D0E90B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Title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90211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9D9" w14:paraId="71572031" w14:textId="77777777" w:rsidTr="00DA560E">
        <w:trPr>
          <w:trHeight w:val="359"/>
        </w:trPr>
        <w:tc>
          <w:tcPr>
            <w:tcW w:w="1515" w:type="dxa"/>
            <w:vAlign w:val="bottom"/>
          </w:tcPr>
          <w:p w14:paraId="64BE89A1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  <w:r w:rsidRPr="00291A7B">
              <w:rPr>
                <w:rFonts w:ascii="Arial" w:hAnsi="Arial" w:cs="Arial"/>
                <w:sz w:val="22"/>
                <w:szCs w:val="22"/>
              </w:rPr>
              <w:t>Signature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2C5B1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9D9" w14:paraId="6F6E1A66" w14:textId="77777777" w:rsidTr="00DA560E">
        <w:trPr>
          <w:trHeight w:val="341"/>
        </w:trPr>
        <w:tc>
          <w:tcPr>
            <w:tcW w:w="1515" w:type="dxa"/>
            <w:vAlign w:val="bottom"/>
          </w:tcPr>
          <w:p w14:paraId="367AF29C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A196C" w14:textId="77777777" w:rsidR="00C869D9" w:rsidRDefault="00C869D9" w:rsidP="00DA56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187D9" w14:textId="31C7A8F9" w:rsidR="001F15C5" w:rsidRPr="00291A7B" w:rsidRDefault="001F15C5" w:rsidP="00E62257">
      <w:pPr>
        <w:rPr>
          <w:rFonts w:ascii="Arial" w:hAnsi="Arial" w:cs="Arial"/>
          <w:sz w:val="22"/>
          <w:szCs w:val="22"/>
        </w:rPr>
      </w:pPr>
    </w:p>
    <w:sectPr w:rsidR="001F15C5" w:rsidRPr="00291A7B" w:rsidSect="00DF046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5874"/>
    <w:multiLevelType w:val="hybridMultilevel"/>
    <w:tmpl w:val="D83C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4165F"/>
    <w:multiLevelType w:val="hybridMultilevel"/>
    <w:tmpl w:val="BEE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2C4C"/>
    <w:multiLevelType w:val="hybridMultilevel"/>
    <w:tmpl w:val="512C841E"/>
    <w:lvl w:ilvl="0" w:tplc="F2927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1121">
    <w:abstractNumId w:val="2"/>
  </w:num>
  <w:num w:numId="2" w16cid:durableId="1938251713">
    <w:abstractNumId w:val="1"/>
  </w:num>
  <w:num w:numId="3" w16cid:durableId="5983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C5"/>
    <w:rsid w:val="00024ADE"/>
    <w:rsid w:val="00096BB6"/>
    <w:rsid w:val="00097F88"/>
    <w:rsid w:val="00151B26"/>
    <w:rsid w:val="00171C49"/>
    <w:rsid w:val="00190417"/>
    <w:rsid w:val="001F15C5"/>
    <w:rsid w:val="001F3010"/>
    <w:rsid w:val="00291A7B"/>
    <w:rsid w:val="002D6AAC"/>
    <w:rsid w:val="002E4068"/>
    <w:rsid w:val="00393BF4"/>
    <w:rsid w:val="0039547A"/>
    <w:rsid w:val="003A41C6"/>
    <w:rsid w:val="004A360F"/>
    <w:rsid w:val="0055721D"/>
    <w:rsid w:val="00635200"/>
    <w:rsid w:val="006A2F93"/>
    <w:rsid w:val="007D6214"/>
    <w:rsid w:val="00804267"/>
    <w:rsid w:val="008F5644"/>
    <w:rsid w:val="00902A4A"/>
    <w:rsid w:val="0097075B"/>
    <w:rsid w:val="009B2B37"/>
    <w:rsid w:val="009D775D"/>
    <w:rsid w:val="009E4F90"/>
    <w:rsid w:val="00A6386D"/>
    <w:rsid w:val="00AF2152"/>
    <w:rsid w:val="00B27B4B"/>
    <w:rsid w:val="00B87F50"/>
    <w:rsid w:val="00BA71A5"/>
    <w:rsid w:val="00BB27F2"/>
    <w:rsid w:val="00BF1BCD"/>
    <w:rsid w:val="00C67F89"/>
    <w:rsid w:val="00C869D9"/>
    <w:rsid w:val="00D03926"/>
    <w:rsid w:val="00D07E49"/>
    <w:rsid w:val="00D561D7"/>
    <w:rsid w:val="00D87507"/>
    <w:rsid w:val="00DF0467"/>
    <w:rsid w:val="00E2321F"/>
    <w:rsid w:val="00E62257"/>
    <w:rsid w:val="00EC3A58"/>
    <w:rsid w:val="00F04DA6"/>
    <w:rsid w:val="00F17915"/>
    <w:rsid w:val="00F525D5"/>
    <w:rsid w:val="00F9A4EB"/>
    <w:rsid w:val="00FB6453"/>
    <w:rsid w:val="053C1AA5"/>
    <w:rsid w:val="16F27101"/>
    <w:rsid w:val="29840C8E"/>
    <w:rsid w:val="53901007"/>
    <w:rsid w:val="5A9837A9"/>
    <w:rsid w:val="78149BA1"/>
    <w:rsid w:val="7FD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ECC6"/>
  <w15:chartTrackingRefBased/>
  <w15:docId w15:val="{1E113BCC-CD51-4B8A-AB18-3B366ACF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61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9" ma:contentTypeDescription="Create a new document." ma:contentTypeScope="" ma:versionID="9c2e03a0fac1def376013234578476fb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a4deaeee976aa6df44877223a7bd233b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A4C65-8F9F-4D23-97A7-B4157B9C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7E945-C72D-40EA-BE34-B00A9025E5D6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3.xml><?xml version="1.0" encoding="utf-8"?>
<ds:datastoreItem xmlns:ds="http://schemas.openxmlformats.org/officeDocument/2006/customXml" ds:itemID="{25AD6EF9-D2F1-493A-8ABB-03655A9FE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626</Words>
  <Characters>3650</Characters>
  <Application>Microsoft Office Word</Application>
  <DocSecurity>0</DocSecurity>
  <Lines>86</Lines>
  <Paragraphs>42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Collins</dc:creator>
  <cp:keywords/>
  <dc:description/>
  <cp:lastModifiedBy>Mindy Lindquist</cp:lastModifiedBy>
  <cp:revision>27</cp:revision>
  <dcterms:created xsi:type="dcterms:W3CDTF">2026-02-19T18:35:00Z</dcterms:created>
  <dcterms:modified xsi:type="dcterms:W3CDTF">2026-03-04T18:04:00Z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  <property fmtid="{D5CDD505-2E9C-101B-9397-08002B2CF9AE}" pid="4" name="GrammarlyDocumentId">
    <vt:lpwstr>7101b62e-b7cc-407c-9fe3-92305cd5369e</vt:lpwstr>
  </property>
</Properties>
</file>